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76C" w:rsidRPr="00021B69" w:rsidRDefault="002D576C" w:rsidP="00251199">
      <w:pPr>
        <w:spacing w:before="330" w:after="15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21B6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Перечень нормативно правовых актов</w:t>
      </w:r>
    </w:p>
    <w:p w:rsidR="002D576C" w:rsidRPr="00021B69" w:rsidRDefault="002D576C" w:rsidP="0025119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нормативных правов</w:t>
      </w:r>
      <w:r w:rsidR="005420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 актов и их отдельных частей,</w:t>
      </w:r>
      <w:r w:rsidRPr="00021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содержащих обязательные требования и требования, установленные муниципальными правовыми актами, оценка соблюдения которых является предметом проведения проверок при осуществлении муниципального контроля за соблюдением правил благоустройства на территории </w:t>
      </w:r>
      <w:r w:rsidR="00021B69" w:rsidRPr="00021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Еткульского</w:t>
      </w:r>
      <w:r w:rsidRPr="00021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2D576C" w:rsidRPr="00021B6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76C" w:rsidRPr="00021B6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I. Федеральные законы и иные нормативные правовые акты Российской Федерации.</w:t>
      </w:r>
    </w:p>
    <w:tbl>
      <w:tblPr>
        <w:tblW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3824"/>
        <w:gridCol w:w="2865"/>
        <w:gridCol w:w="2406"/>
      </w:tblGrid>
      <w:tr w:rsidR="002D576C" w:rsidRPr="00021B6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D576C" w:rsidRPr="00021B6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11.21</w:t>
            </w:r>
          </w:p>
        </w:tc>
      </w:tr>
      <w:tr w:rsidR="002D576C" w:rsidRPr="00021B6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F32C05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history="1">
              <w:r w:rsidR="002D576C" w:rsidRPr="00021B69">
                <w:rPr>
                  <w:rFonts w:ascii="Times New Roman" w:eastAsia="Times New Roman" w:hAnsi="Times New Roman" w:cs="Times New Roman"/>
                  <w:color w:val="003FAD"/>
                  <w:sz w:val="24"/>
                  <w:szCs w:val="24"/>
                  <w:u w:val="single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1 статьи 9, ч. 1 статьи 10,</w:t>
            </w:r>
          </w:p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статьи 11, ч.1 статьи 12</w:t>
            </w:r>
          </w:p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576C" w:rsidRPr="00021B6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N 131-ФЗ (ред. от 30.10.2018) "Об общих принципах организации местного самоуправления в Российской Федерации"(с изм. и доп., вступ. в силу с 11.11.2018)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 и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35 ч. 1 ст. 15</w:t>
            </w:r>
          </w:p>
        </w:tc>
      </w:tr>
    </w:tbl>
    <w:p w:rsidR="002D576C" w:rsidRPr="00021B6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76C" w:rsidRPr="00021B6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II. Законы и иные нормативные правовые акты Челябинской области</w:t>
      </w:r>
    </w:p>
    <w:tbl>
      <w:tblPr>
        <w:tblW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3797"/>
        <w:gridCol w:w="2878"/>
        <w:gridCol w:w="2420"/>
      </w:tblGrid>
      <w:tr w:rsidR="002D576C" w:rsidRPr="00021B6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D576C" w:rsidRPr="00021B6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Челябинской области от 01.09.2017г. №470-р «О государственной программе </w:t>
            </w: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Челябинской области «Благоустройство населенных пунктов Челябинской области на 2018-2022гг.»»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 и индивидуальные </w:t>
            </w: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предприниматели и физические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VI п.16</w:t>
            </w:r>
          </w:p>
        </w:tc>
      </w:tr>
    </w:tbl>
    <w:p w:rsidR="002D576C" w:rsidRPr="00021B6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576C" w:rsidRPr="00021B6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III. Муниципальные правовые акты администрации </w:t>
      </w:r>
      <w:r w:rsidR="00021B69" w:rsidRPr="0002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 сельского поселения</w:t>
      </w:r>
    </w:p>
    <w:p w:rsidR="002D576C" w:rsidRPr="00021B69" w:rsidRDefault="002D576C" w:rsidP="002D57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39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"/>
        <w:gridCol w:w="3496"/>
        <w:gridCol w:w="3027"/>
        <w:gridCol w:w="2572"/>
      </w:tblGrid>
      <w:tr w:rsidR="002D576C" w:rsidRPr="00021B6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D576C" w:rsidRPr="00021B6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D576C" w:rsidRPr="00021B69" w:rsidTr="00AA2F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021B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</w:t>
            </w:r>
            <w:r w:rsidR="00021B69" w:rsidRPr="00021B69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благоустройства </w:t>
            </w:r>
            <w:r w:rsidR="00F32C0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bookmarkStart w:id="0" w:name="_GoBack"/>
            <w:bookmarkEnd w:id="0"/>
            <w:r w:rsidR="00021B69" w:rsidRPr="00021B69">
              <w:rPr>
                <w:rFonts w:ascii="Times New Roman" w:hAnsi="Times New Roman" w:cs="Times New Roman"/>
                <w:sz w:val="24"/>
                <w:szCs w:val="24"/>
              </w:rPr>
              <w:t>Еткульского сельского поселения утвержденных Решением Совета депутатов Еткульского сельского поселения от 29.03.2023г. №190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576C" w:rsidRPr="00021B69" w:rsidRDefault="002D576C" w:rsidP="00AA2F3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</w:tbl>
    <w:p w:rsidR="00EA07D0" w:rsidRPr="00021B69" w:rsidRDefault="00EA07D0">
      <w:pPr>
        <w:rPr>
          <w:rFonts w:ascii="Times New Roman" w:hAnsi="Times New Roman" w:cs="Times New Roman"/>
          <w:sz w:val="24"/>
          <w:szCs w:val="24"/>
        </w:rPr>
      </w:pPr>
    </w:p>
    <w:sectPr w:rsidR="00EA07D0" w:rsidRPr="0002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A4"/>
    <w:rsid w:val="00021B69"/>
    <w:rsid w:val="00251199"/>
    <w:rsid w:val="002D576C"/>
    <w:rsid w:val="005420D7"/>
    <w:rsid w:val="009F70A4"/>
    <w:rsid w:val="00EA07D0"/>
    <w:rsid w:val="00F3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DBF9"/>
  <w15:chartTrackingRefBased/>
  <w15:docId w15:val="{0A7A20F7-4954-4491-AA6D-F95A0097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stovo-adm.ru/regulatory/kontrolno-nadzornaya-deyatelnost/fz_294_26-12-20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</cp:revision>
  <dcterms:created xsi:type="dcterms:W3CDTF">2022-06-14T09:10:00Z</dcterms:created>
  <dcterms:modified xsi:type="dcterms:W3CDTF">2024-08-20T09:56:00Z</dcterms:modified>
</cp:coreProperties>
</file>